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4" w:lineRule="exact"/>
        <w:jc w:val="left"/>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rPr>
        <w:t>附件</w:t>
      </w:r>
      <w:r>
        <w:rPr>
          <w:rFonts w:hint="eastAsia" w:ascii="Times New Roman" w:hAnsi="Times New Roman" w:eastAsia="方正黑体_GBK" w:cs="Times New Roman"/>
          <w:sz w:val="32"/>
          <w:szCs w:val="32"/>
          <w:highlight w:val="none"/>
          <w:lang w:val="en-US" w:eastAsia="zh-CN"/>
        </w:rPr>
        <w:t>2</w:t>
      </w:r>
      <w:bookmarkStart w:id="0" w:name="_GoBack"/>
      <w:bookmarkEnd w:id="0"/>
      <w:r>
        <w:rPr>
          <w:rFonts w:hint="eastAsia" w:ascii="Times New Roman" w:hAnsi="Times New Roman" w:eastAsia="方正黑体_GBK" w:cs="Times New Roman"/>
          <w:sz w:val="32"/>
          <w:szCs w:val="32"/>
          <w:highlight w:val="none"/>
          <w:lang w:val="en-US" w:eastAsia="zh-CN"/>
        </w:rPr>
        <w:t>-1</w:t>
      </w:r>
    </w:p>
    <w:p>
      <w:pPr>
        <w:keepNext w:val="0"/>
        <w:keepLines w:val="0"/>
        <w:pageBreakBefore w:val="0"/>
        <w:kinsoku/>
        <w:wordWrap/>
        <w:overflowPunct/>
        <w:topLinePunct w:val="0"/>
        <w:autoSpaceDE/>
        <w:autoSpaceDN/>
        <w:bidi w:val="0"/>
        <w:adjustRightInd w:val="0"/>
        <w:snapToGrid w:val="0"/>
        <w:spacing w:line="594" w:lineRule="exact"/>
        <w:jc w:val="center"/>
        <w:rPr>
          <w:rFonts w:hint="default" w:ascii="Times New Roman" w:hAnsi="Times New Roman" w:eastAsia="方正小标宋_GBK" w:cs="Times New Roman"/>
          <w:sz w:val="44"/>
          <w:szCs w:val="44"/>
          <w:highlight w:val="none"/>
        </w:rPr>
      </w:pPr>
    </w:p>
    <w:p>
      <w:pPr>
        <w:widowControl/>
        <w:spacing w:line="56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重庆市环卫集团有限公司</w:t>
      </w:r>
      <w:r>
        <w:rPr>
          <w:rFonts w:hint="default" w:ascii="Times New Roman" w:hAnsi="Times New Roman" w:eastAsia="方正小标宋_GBK" w:cs="Times New Roman"/>
          <w:sz w:val="44"/>
          <w:szCs w:val="44"/>
          <w:highlight w:val="none"/>
          <w:lang w:val="en-US" w:eastAsia="zh-CN"/>
        </w:rPr>
        <w:t>博士后工作站及</w:t>
      </w:r>
      <w:r>
        <w:rPr>
          <w:rFonts w:hint="default" w:ascii="Times New Roman" w:hAnsi="Times New Roman" w:eastAsia="方正小标宋_GBK" w:cs="Times New Roman"/>
          <w:sz w:val="44"/>
          <w:szCs w:val="44"/>
          <w:highlight w:val="none"/>
          <w:lang w:eastAsia="zh-CN"/>
        </w:rPr>
        <w:t>所属企业</w:t>
      </w:r>
      <w:r>
        <w:rPr>
          <w:rFonts w:hint="default" w:ascii="Times New Roman" w:hAnsi="Times New Roman" w:eastAsia="方正小标宋_GBK" w:cs="Times New Roman"/>
          <w:sz w:val="44"/>
          <w:szCs w:val="44"/>
          <w:highlight w:val="none"/>
        </w:rPr>
        <w:t>简介</w:t>
      </w:r>
    </w:p>
    <w:p>
      <w:pPr>
        <w:adjustRightInd w:val="0"/>
        <w:snapToGrid w:val="0"/>
        <w:spacing w:line="594" w:lineRule="exact"/>
        <w:ind w:firstLine="640" w:firstLineChars="200"/>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一、重庆市环卫集团有限公司博士后工作站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b w:val="0"/>
          <w:bCs w:val="0"/>
          <w:color w:val="000000"/>
          <w:sz w:val="32"/>
          <w:szCs w:val="32"/>
          <w:lang w:val="en-US" w:eastAsia="zh-CN"/>
        </w:rPr>
        <w:t>重庆市</w:t>
      </w:r>
      <w:r>
        <w:rPr>
          <w:rFonts w:hint="default" w:ascii="Times New Roman" w:hAnsi="Times New Roman" w:eastAsia="方正仿宋_GBK" w:cs="Times New Roman"/>
          <w:b w:val="0"/>
          <w:bCs w:val="0"/>
          <w:color w:val="000000"/>
          <w:sz w:val="32"/>
          <w:szCs w:val="32"/>
        </w:rPr>
        <w:t>环卫集团</w:t>
      </w:r>
      <w:r>
        <w:rPr>
          <w:rFonts w:hint="default" w:ascii="Times New Roman" w:hAnsi="Times New Roman" w:eastAsia="方正仿宋_GBK" w:cs="Times New Roman"/>
          <w:b w:val="0"/>
          <w:bCs w:val="0"/>
          <w:color w:val="000000"/>
          <w:sz w:val="32"/>
          <w:szCs w:val="32"/>
          <w:lang w:val="en-US" w:eastAsia="zh-CN"/>
        </w:rPr>
        <w:t>有限公司</w:t>
      </w:r>
      <w:r>
        <w:rPr>
          <w:rFonts w:hint="default" w:ascii="Times New Roman" w:hAnsi="Times New Roman" w:eastAsia="方正仿宋_GBK" w:cs="Times New Roman"/>
          <w:b w:val="0"/>
          <w:bCs w:val="0"/>
          <w:color w:val="000000"/>
          <w:sz w:val="32"/>
          <w:szCs w:val="32"/>
        </w:rPr>
        <w:t>博士后工作站成立于2016年，</w:t>
      </w:r>
      <w:r>
        <w:rPr>
          <w:rFonts w:hint="default" w:ascii="Times New Roman" w:hAnsi="Times New Roman" w:eastAsia="方正仿宋_GBK" w:cs="Times New Roman"/>
          <w:b w:val="0"/>
          <w:bCs w:val="0"/>
          <w:color w:val="000000"/>
          <w:sz w:val="32"/>
          <w:szCs w:val="32"/>
          <w:lang w:val="en-US" w:eastAsia="zh-CN"/>
        </w:rPr>
        <w:t>该</w:t>
      </w:r>
      <w:r>
        <w:rPr>
          <w:rFonts w:hint="default" w:ascii="Times New Roman" w:hAnsi="Times New Roman" w:eastAsia="方正仿宋_GBK" w:cs="Times New Roman"/>
          <w:color w:val="auto"/>
          <w:sz w:val="32"/>
          <w:szCs w:val="32"/>
          <w:highlight w:val="none"/>
          <w:lang w:val="en-US" w:eastAsia="zh-CN"/>
        </w:rPr>
        <w:t>工作站成立后</w:t>
      </w:r>
      <w:r>
        <w:rPr>
          <w:rFonts w:hint="default" w:ascii="Times New Roman" w:hAnsi="Times New Roman" w:eastAsia="方正仿宋_GBK" w:cs="Times New Roman"/>
          <w:color w:val="auto"/>
          <w:sz w:val="32"/>
          <w:szCs w:val="32"/>
          <w:highlight w:val="none"/>
        </w:rPr>
        <w:t>紧紧围绕行业发展过程中的难点、卡点，谋划了一批具有行业</w:t>
      </w:r>
      <w:r>
        <w:rPr>
          <w:rFonts w:hint="default" w:ascii="Times New Roman" w:hAnsi="Times New Roman" w:eastAsia="方正仿宋_GBK" w:cs="Times New Roman"/>
          <w:color w:val="auto"/>
          <w:sz w:val="32"/>
          <w:szCs w:val="32"/>
          <w:highlight w:val="none"/>
          <w:lang w:val="en-US" w:eastAsia="zh-CN"/>
        </w:rPr>
        <w:t>引</w:t>
      </w:r>
      <w:r>
        <w:rPr>
          <w:rFonts w:hint="default" w:ascii="Times New Roman" w:hAnsi="Times New Roman" w:eastAsia="方正仿宋_GBK" w:cs="Times New Roman"/>
          <w:color w:val="auto"/>
          <w:sz w:val="32"/>
          <w:szCs w:val="32"/>
          <w:highlight w:val="none"/>
        </w:rPr>
        <w:t>领性的科研项目</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先后引进博士后从事垃圾处置及转运方面研究工作，在厨余垃圾干式厌氧消化处置工艺摸索及城市固废分类</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收运</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协同运输等领域取得了阶段性的成果，申请发明专利3项，发表论文13篇，主持或参与市级项目8项。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二、重庆市固体废弃物处理有限公司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重庆市固体废弃物处理有限公司系重庆市环卫集团有限公司全资子公司，成立于1997年12月，主要负责洛碛生活垃圾应急填埋场、洛碛装修装饰垃圾填埋场的运营管理和黑石子垃圾处理场的委托管理。拥有近30年的填埋场管理经验，取得专利10余项，拥有成熟的运营团队和可输出的运营模式。公司先后获评“全国‘安康杯’竞赛优胜单位”“重庆市工人先锋号”“重庆市环保良好企业”“重庆市AA级劳动关系和谐企业”“重庆市二级安全生产标准化企业”等荣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三、重庆渝环生物能源有限公司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重庆渝环生物能源有限公司系重庆市环卫集团有限公司全资子公司，成立于2019年5月。</w:t>
      </w:r>
      <w:r>
        <w:rPr>
          <w:rFonts w:hint="default" w:ascii="Times New Roman" w:hAnsi="Times New Roman" w:eastAsia="方正仿宋_GBK" w:cs="Times New Roman"/>
          <w:sz w:val="32"/>
          <w:szCs w:val="32"/>
          <w:highlight w:val="none"/>
          <w:lang w:val="en-US" w:eastAsia="zh-CN"/>
        </w:rPr>
        <w:t>负责</w:t>
      </w:r>
      <w:r>
        <w:rPr>
          <w:rFonts w:hint="default" w:ascii="Times New Roman" w:hAnsi="Times New Roman" w:eastAsia="方正仿宋_GBK" w:cs="Times New Roman"/>
          <w:sz w:val="32"/>
          <w:szCs w:val="32"/>
          <w:highlight w:val="none"/>
        </w:rPr>
        <w:t>重庆中心城区餐厨垃圾、厨余垃圾等无害化处理和资源化利用，市政污泥处置及地沟油处置等重要任务。负责运营的洛碛厨余垃圾处理厂，是全国多源有机固废单体处置规模最大的厨余垃圾资源化利用项目，掌握多项垃圾处置核心技术，取得专利70余项。2018年被国家发改委和住建部确定为“洛碛国家资源循环利用基地”，2022年被中国城市环境卫生协会评为“第一批生活垃圾分类示范教育基地”，并先后获评“国家高新技术企业”“全国工人先锋号”等多项荣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四、重庆益渝节能环保科技有限公司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rPr>
        <w:t>重庆益渝节能环保科技有限公司</w:t>
      </w:r>
      <w:r>
        <w:rPr>
          <w:rFonts w:hint="default" w:ascii="Times New Roman" w:hAnsi="Times New Roman" w:eastAsia="方正仿宋_GBK" w:cs="Times New Roman"/>
          <w:sz w:val="32"/>
          <w:szCs w:val="32"/>
          <w:highlight w:val="none"/>
        </w:rPr>
        <w:t>系重庆市环卫集团有限公司全资子公司。</w:t>
      </w:r>
      <w:r>
        <w:rPr>
          <w:rFonts w:hint="default" w:ascii="Times New Roman" w:hAnsi="Times New Roman" w:eastAsia="方正仿宋_GBK" w:cs="Times New Roman"/>
          <w:color w:val="000000"/>
          <w:kern w:val="0"/>
          <w:sz w:val="32"/>
          <w:szCs w:val="32"/>
        </w:rPr>
        <w:t>作为城市综合服务、环卫一体化市场化经营平台，负责</w:t>
      </w:r>
      <w:r>
        <w:rPr>
          <w:rFonts w:hint="default" w:ascii="Times New Roman" w:hAnsi="Times New Roman" w:eastAsia="方正仿宋_GBK" w:cs="Times New Roman"/>
          <w:color w:val="000000"/>
          <w:sz w:val="32"/>
          <w:szCs w:val="32"/>
        </w:rPr>
        <w:t>区县生活垃圾、厨余垃圾收转运、</w:t>
      </w:r>
      <w:r>
        <w:rPr>
          <w:rFonts w:hint="default" w:ascii="Times New Roman" w:hAnsi="Times New Roman" w:eastAsia="方正仿宋_GBK" w:cs="Times New Roman"/>
          <w:color w:val="000000"/>
          <w:kern w:val="0"/>
          <w:sz w:val="32"/>
          <w:szCs w:val="32"/>
        </w:rPr>
        <w:t>世行项目</w:t>
      </w:r>
      <w:r>
        <w:rPr>
          <w:rFonts w:hint="default" w:ascii="Times New Roman" w:hAnsi="Times New Roman" w:eastAsia="方正仿宋_GBK" w:cs="Times New Roman"/>
          <w:color w:val="000000"/>
          <w:sz w:val="32"/>
          <w:szCs w:val="32"/>
        </w:rPr>
        <w:t>建设管理及环卫一体化服务。</w:t>
      </w:r>
      <w:r>
        <w:rPr>
          <w:rFonts w:hint="default" w:ascii="Times New Roman" w:hAnsi="Times New Roman" w:eastAsia="方正仿宋_GBK" w:cs="Times New Roman"/>
          <w:sz w:val="32"/>
          <w:szCs w:val="32"/>
          <w:highlight w:val="none"/>
        </w:rPr>
        <w:t>拥有各类专业环卫作业车辆近1000余台，垃圾转运站点120余座，业务范围覆盖重庆近20个区县及四川、山东等区域。公司获评</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市级生活垃圾分类工作先进集体</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拥有</w:t>
      </w:r>
      <w:r>
        <w:rPr>
          <w:rFonts w:hint="default" w:ascii="Times New Roman" w:hAnsi="Times New Roman" w:eastAsia="方正仿宋_GBK" w:cs="Times New Roman"/>
          <w:sz w:val="32"/>
          <w:szCs w:val="32"/>
          <w:highlight w:val="none"/>
        </w:rPr>
        <w:t>重庆市劳动模范、市级垃圾分类工作先进个人等先进典型和模范人物。</w:t>
      </w:r>
      <w:r>
        <w:rPr>
          <w:rFonts w:hint="default" w:ascii="Times New Roman" w:hAnsi="Times New Roman" w:eastAsia="方正仿宋_GBK" w:cs="Times New Roman"/>
          <w:sz w:val="32"/>
          <w:szCs w:val="32"/>
          <w:highlight w:val="none"/>
          <w:lang w:val="en-US" w:eastAsia="zh-CN"/>
        </w:rPr>
        <w:t>其巴南区分公司</w:t>
      </w:r>
      <w:r>
        <w:rPr>
          <w:rFonts w:hint="default" w:ascii="Times New Roman" w:hAnsi="Times New Roman" w:eastAsia="方正仿宋_GBK" w:cs="Times New Roman"/>
          <w:sz w:val="32"/>
          <w:szCs w:val="32"/>
        </w:rPr>
        <w:t>主要负责</w:t>
      </w:r>
      <w:r>
        <w:rPr>
          <w:rFonts w:hint="default" w:ascii="Times New Roman" w:hAnsi="Times New Roman" w:eastAsia="方正仿宋_GBK" w:cs="Times New Roman"/>
          <w:sz w:val="32"/>
          <w:szCs w:val="32"/>
          <w:lang w:val="en-US" w:eastAsia="zh-CN"/>
        </w:rPr>
        <w:t>重庆市中心城区5个</w:t>
      </w:r>
      <w:r>
        <w:rPr>
          <w:rFonts w:hint="default" w:ascii="Times New Roman" w:hAnsi="Times New Roman" w:eastAsia="方正仿宋_GBK" w:cs="Times New Roman"/>
          <w:sz w:val="32"/>
          <w:szCs w:val="32"/>
        </w:rPr>
        <w:t>塑料垃圾综合治理项目</w:t>
      </w:r>
      <w:r>
        <w:rPr>
          <w:rFonts w:hint="default" w:ascii="Times New Roman" w:hAnsi="Times New Roman" w:eastAsia="方正仿宋_GBK" w:cs="Times New Roman"/>
          <w:sz w:val="32"/>
          <w:szCs w:val="32"/>
          <w:lang w:val="en-US" w:eastAsia="zh-CN"/>
        </w:rPr>
        <w:t>的建设与运营管理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lang w:val="en-US" w:eastAsia="zh-CN"/>
        </w:rPr>
        <w:t>其璧山分公司、北碚</w:t>
      </w:r>
      <w:r>
        <w:rPr>
          <w:rFonts w:hint="default" w:ascii="Times New Roman" w:hAnsi="Times New Roman" w:eastAsia="方正仿宋_GBK" w:cs="Times New Roman"/>
          <w:sz w:val="32"/>
          <w:szCs w:val="32"/>
          <w:highlight w:val="none"/>
        </w:rPr>
        <w:t>分公司</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垫江分公司分别</w:t>
      </w:r>
      <w:r>
        <w:rPr>
          <w:rFonts w:hint="default" w:ascii="Times New Roman" w:hAnsi="Times New Roman" w:eastAsia="方正仿宋_GBK" w:cs="Times New Roman"/>
          <w:sz w:val="32"/>
          <w:szCs w:val="32"/>
          <w:highlight w:val="none"/>
        </w:rPr>
        <w:t>负责</w:t>
      </w:r>
      <w:r>
        <w:rPr>
          <w:rFonts w:hint="default" w:ascii="Times New Roman" w:hAnsi="Times New Roman" w:eastAsia="方正仿宋_GBK" w:cs="Times New Roman"/>
          <w:sz w:val="32"/>
          <w:szCs w:val="32"/>
          <w:highlight w:val="none"/>
          <w:lang w:val="en-US" w:eastAsia="zh-CN"/>
        </w:rPr>
        <w:t>璧山区、北碚</w:t>
      </w:r>
      <w:r>
        <w:rPr>
          <w:rFonts w:hint="default" w:ascii="Times New Roman" w:hAnsi="Times New Roman" w:eastAsia="方正仿宋_GBK" w:cs="Times New Roman"/>
          <w:sz w:val="32"/>
          <w:szCs w:val="32"/>
          <w:highlight w:val="none"/>
        </w:rPr>
        <w:t>区</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垫江县</w:t>
      </w:r>
      <w:r>
        <w:rPr>
          <w:rFonts w:hint="default" w:ascii="Times New Roman" w:hAnsi="Times New Roman" w:eastAsia="方正仿宋_GBK" w:cs="Times New Roman"/>
          <w:sz w:val="32"/>
          <w:szCs w:val="32"/>
          <w:highlight w:val="none"/>
        </w:rPr>
        <w:t>生活垃圾、餐厨垃圾收运及相关垃圾转运站点的运营管理工作</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五、重庆市益康环保工程有限公司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000000"/>
          <w:sz w:val="32"/>
          <w:szCs w:val="32"/>
        </w:rPr>
        <w:t>重庆市益康环保工程有限公司系重庆市环卫集团有限公司全资子公司，成立于2004年12月，</w:t>
      </w:r>
      <w:r>
        <w:rPr>
          <w:rFonts w:hint="default" w:ascii="Times New Roman" w:hAnsi="Times New Roman" w:eastAsia="方正仿宋_GBK" w:cs="Times New Roman"/>
          <w:color w:val="000000"/>
          <w:sz w:val="32"/>
          <w:szCs w:val="32"/>
          <w:lang w:val="en-US" w:eastAsia="zh-CN"/>
        </w:rPr>
        <w:t>作为</w:t>
      </w:r>
      <w:r>
        <w:rPr>
          <w:rFonts w:hint="default" w:ascii="Times New Roman" w:hAnsi="Times New Roman" w:eastAsia="方正仿宋_GBK" w:cs="Times New Roman"/>
          <w:color w:val="000000"/>
          <w:sz w:val="32"/>
          <w:szCs w:val="32"/>
        </w:rPr>
        <w:t>厨余垃圾资源化利用（含废弃食用油脂销售）市场化经营平台，主要负责区县</w:t>
      </w:r>
      <w:r>
        <w:rPr>
          <w:rFonts w:hint="default" w:ascii="Times New Roman" w:hAnsi="Times New Roman" w:eastAsia="方正仿宋_GBK" w:cs="Times New Roman"/>
          <w:color w:val="000000"/>
          <w:sz w:val="32"/>
          <w:szCs w:val="32"/>
          <w:lang w:val="en-US" w:eastAsia="zh-CN"/>
        </w:rPr>
        <w:t>及市外</w:t>
      </w:r>
      <w:r>
        <w:rPr>
          <w:rFonts w:hint="default" w:ascii="Times New Roman" w:hAnsi="Times New Roman" w:eastAsia="方正仿宋_GBK" w:cs="Times New Roman"/>
          <w:color w:val="000000"/>
          <w:sz w:val="32"/>
          <w:szCs w:val="32"/>
        </w:rPr>
        <w:t>厨余垃圾及废弃油脂等资源化利用</w:t>
      </w:r>
      <w:r>
        <w:rPr>
          <w:rFonts w:hint="default" w:ascii="Times New Roman" w:hAnsi="Times New Roman" w:eastAsia="方正仿宋_GBK" w:cs="Times New Roman"/>
          <w:color w:val="000000"/>
          <w:sz w:val="32"/>
          <w:szCs w:val="32"/>
          <w:lang w:val="en-US" w:eastAsia="zh-CN"/>
        </w:rPr>
        <w:t>工艺</w:t>
      </w:r>
      <w:r>
        <w:rPr>
          <w:rFonts w:hint="default" w:ascii="Times New Roman" w:hAnsi="Times New Roman" w:eastAsia="方正仿宋_GBK" w:cs="Times New Roman"/>
          <w:color w:val="000000"/>
          <w:sz w:val="32"/>
          <w:szCs w:val="32"/>
        </w:rPr>
        <w:t>技术的研发设计、</w:t>
      </w:r>
      <w:r>
        <w:rPr>
          <w:rFonts w:hint="default" w:ascii="Times New Roman" w:hAnsi="Times New Roman" w:eastAsia="方正仿宋_GBK" w:cs="Times New Roman"/>
          <w:color w:val="000000"/>
          <w:sz w:val="32"/>
          <w:szCs w:val="32"/>
          <w:lang w:val="en-US" w:eastAsia="zh-CN"/>
        </w:rPr>
        <w:t>运营及核心</w:t>
      </w:r>
      <w:r>
        <w:rPr>
          <w:rFonts w:hint="default" w:ascii="Times New Roman" w:hAnsi="Times New Roman" w:eastAsia="方正仿宋_GBK" w:cs="Times New Roman"/>
          <w:color w:val="000000"/>
          <w:sz w:val="32"/>
          <w:szCs w:val="32"/>
        </w:rPr>
        <w:t>设备的集成制造等业务。</w:t>
      </w:r>
      <w:r>
        <w:rPr>
          <w:rFonts w:hint="default" w:ascii="Times New Roman" w:hAnsi="Times New Roman" w:eastAsia="方正仿宋_GBK" w:cs="Times New Roman"/>
          <w:sz w:val="32"/>
          <w:szCs w:val="32"/>
          <w:highlight w:val="none"/>
        </w:rPr>
        <w:t>持有“重庆环保产业协会废水废气及固废处理”等资质，</w:t>
      </w:r>
      <w:r>
        <w:rPr>
          <w:rFonts w:hint="default" w:ascii="Times New Roman" w:hAnsi="Times New Roman" w:eastAsia="方正仿宋_GBK" w:cs="Times New Roman"/>
          <w:sz w:val="32"/>
          <w:szCs w:val="32"/>
          <w:highlight w:val="none"/>
          <w:lang w:val="en-US" w:eastAsia="zh-CN"/>
        </w:rPr>
        <w:t>获评</w:t>
      </w:r>
      <w:r>
        <w:rPr>
          <w:rFonts w:hint="default" w:ascii="Times New Roman" w:hAnsi="Times New Roman" w:eastAsia="方正仿宋_GBK" w:cs="Times New Roman"/>
          <w:sz w:val="32"/>
          <w:szCs w:val="32"/>
          <w:highlight w:val="none"/>
        </w:rPr>
        <w:t>“重庆市创新型中小企业</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重庆市专精特新中小企业</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重庆市高新技术企业”“重庆市工人先锋号”</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其合川</w:t>
      </w:r>
      <w:r>
        <w:rPr>
          <w:rFonts w:hint="default" w:ascii="Times New Roman" w:hAnsi="Times New Roman" w:eastAsia="方正仿宋_GBK" w:cs="Times New Roman"/>
          <w:sz w:val="32"/>
          <w:szCs w:val="32"/>
          <w:highlight w:val="none"/>
        </w:rPr>
        <w:t>分公司</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永川分公司、綦江</w:t>
      </w:r>
      <w:r>
        <w:rPr>
          <w:rFonts w:hint="default" w:ascii="Times New Roman" w:hAnsi="Times New Roman" w:eastAsia="方正仿宋_GBK" w:cs="Times New Roman"/>
          <w:sz w:val="32"/>
          <w:szCs w:val="32"/>
          <w:highlight w:val="none"/>
        </w:rPr>
        <w:t>分公司</w:t>
      </w:r>
      <w:r>
        <w:rPr>
          <w:rFonts w:hint="default" w:ascii="Times New Roman" w:hAnsi="Times New Roman" w:eastAsia="方正仿宋_GBK" w:cs="Times New Roman"/>
          <w:sz w:val="32"/>
          <w:szCs w:val="32"/>
          <w:highlight w:val="none"/>
          <w:lang w:val="en-US" w:eastAsia="zh-CN"/>
        </w:rPr>
        <w:t>分别</w:t>
      </w:r>
      <w:r>
        <w:rPr>
          <w:rFonts w:hint="default" w:ascii="Times New Roman" w:hAnsi="Times New Roman" w:eastAsia="方正仿宋_GBK" w:cs="Times New Roman"/>
          <w:sz w:val="32"/>
          <w:szCs w:val="32"/>
          <w:highlight w:val="none"/>
        </w:rPr>
        <w:t>负责</w:t>
      </w:r>
      <w:r>
        <w:rPr>
          <w:rFonts w:hint="default" w:ascii="Times New Roman" w:hAnsi="Times New Roman" w:eastAsia="方正仿宋_GBK" w:cs="Times New Roman"/>
          <w:sz w:val="32"/>
          <w:szCs w:val="32"/>
          <w:highlight w:val="none"/>
          <w:lang w:val="en-US" w:eastAsia="zh-CN"/>
        </w:rPr>
        <w:t>合川</w:t>
      </w:r>
      <w:r>
        <w:rPr>
          <w:rFonts w:hint="default"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永川区、綦江</w:t>
      </w:r>
      <w:r>
        <w:rPr>
          <w:rFonts w:hint="default" w:ascii="Times New Roman" w:hAnsi="Times New Roman" w:eastAsia="方正仿宋_GBK" w:cs="Times New Roman"/>
          <w:sz w:val="32"/>
          <w:szCs w:val="32"/>
          <w:highlight w:val="none"/>
        </w:rPr>
        <w:t>区厨余垃圾处理，餐厨垃圾资源化利用和无害化处理。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六、重庆三峰城市环境服务有限公司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重庆三峰城市环境服务有限公司系重庆市环卫集团有限公司控股子公司，成立于2018年7月。公司聚焦城乡环境综合治理领域，主营业务涵盖城乡环境综合服务、垃圾资源化利用、智慧环卫装备集成供应、智慧城市管家、智慧物业管家五大业务板块，现有城市服务各类运营项目100余个，主要分布在重庆、广东、浙江、安徽、云南、四川、贵州等12个省市。2021年纳入国务院“国企双百改革”计划，公司现为中环协环卫专委会副主任委员单位、国家高新技术企业、重庆市“专精特新”企业，累计取得授权专利30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D42A9"/>
    <w:rsid w:val="03C6073D"/>
    <w:rsid w:val="042268D9"/>
    <w:rsid w:val="058914B1"/>
    <w:rsid w:val="06187C8D"/>
    <w:rsid w:val="081467CE"/>
    <w:rsid w:val="08822685"/>
    <w:rsid w:val="08A53B3F"/>
    <w:rsid w:val="09763364"/>
    <w:rsid w:val="099F3D57"/>
    <w:rsid w:val="09D2576F"/>
    <w:rsid w:val="09E33DCA"/>
    <w:rsid w:val="0AE80876"/>
    <w:rsid w:val="0AF36C07"/>
    <w:rsid w:val="0B101236"/>
    <w:rsid w:val="0FC0066A"/>
    <w:rsid w:val="10861AAB"/>
    <w:rsid w:val="11103C0E"/>
    <w:rsid w:val="11FA160D"/>
    <w:rsid w:val="169E262B"/>
    <w:rsid w:val="17573FD8"/>
    <w:rsid w:val="17EF5450"/>
    <w:rsid w:val="18083DFB"/>
    <w:rsid w:val="19501B94"/>
    <w:rsid w:val="198C19F9"/>
    <w:rsid w:val="19AE3232"/>
    <w:rsid w:val="19E90A8E"/>
    <w:rsid w:val="1A003F36"/>
    <w:rsid w:val="1B4C3F58"/>
    <w:rsid w:val="1B535AE1"/>
    <w:rsid w:val="1BCF0CAE"/>
    <w:rsid w:val="1BFA7574"/>
    <w:rsid w:val="1C546989"/>
    <w:rsid w:val="1C5E0BE2"/>
    <w:rsid w:val="1DF660B5"/>
    <w:rsid w:val="1E620C67"/>
    <w:rsid w:val="1EEB78C7"/>
    <w:rsid w:val="1F655B13"/>
    <w:rsid w:val="1F830D3F"/>
    <w:rsid w:val="1F9B5181"/>
    <w:rsid w:val="1FCF11BE"/>
    <w:rsid w:val="201A2537"/>
    <w:rsid w:val="2090127C"/>
    <w:rsid w:val="224A024D"/>
    <w:rsid w:val="2278111D"/>
    <w:rsid w:val="22823C2A"/>
    <w:rsid w:val="24554E2A"/>
    <w:rsid w:val="24BF61EC"/>
    <w:rsid w:val="2715112B"/>
    <w:rsid w:val="27156F2D"/>
    <w:rsid w:val="2A7B0FEC"/>
    <w:rsid w:val="2AB53BA0"/>
    <w:rsid w:val="2B316D6D"/>
    <w:rsid w:val="2BA35DA7"/>
    <w:rsid w:val="2C0B66D0"/>
    <w:rsid w:val="2C547DC9"/>
    <w:rsid w:val="2D2D7AAC"/>
    <w:rsid w:val="2D7A4328"/>
    <w:rsid w:val="2F046F25"/>
    <w:rsid w:val="2F0F5A43"/>
    <w:rsid w:val="306153F0"/>
    <w:rsid w:val="325767A5"/>
    <w:rsid w:val="353103B5"/>
    <w:rsid w:val="36F16EB3"/>
    <w:rsid w:val="389C366B"/>
    <w:rsid w:val="397F4F63"/>
    <w:rsid w:val="3A476F2A"/>
    <w:rsid w:val="3A836D8F"/>
    <w:rsid w:val="3AD26B0E"/>
    <w:rsid w:val="3B7B3AA4"/>
    <w:rsid w:val="3BFF5F9E"/>
    <w:rsid w:val="3CEC4BFF"/>
    <w:rsid w:val="3D684720"/>
    <w:rsid w:val="3DFE15C4"/>
    <w:rsid w:val="3E823D9C"/>
    <w:rsid w:val="3EB554EF"/>
    <w:rsid w:val="3F2413A7"/>
    <w:rsid w:val="3F6A6298"/>
    <w:rsid w:val="40AB2127"/>
    <w:rsid w:val="436A67A8"/>
    <w:rsid w:val="44AB2637"/>
    <w:rsid w:val="45921630"/>
    <w:rsid w:val="45B04463"/>
    <w:rsid w:val="473E4B6F"/>
    <w:rsid w:val="47F23719"/>
    <w:rsid w:val="49C3230F"/>
    <w:rsid w:val="4AB2329C"/>
    <w:rsid w:val="4B042118"/>
    <w:rsid w:val="4B3E2E80"/>
    <w:rsid w:val="4C26757B"/>
    <w:rsid w:val="4D145005"/>
    <w:rsid w:val="4D40134C"/>
    <w:rsid w:val="4D817BB7"/>
    <w:rsid w:val="4E776FB0"/>
    <w:rsid w:val="4F5A163C"/>
    <w:rsid w:val="4FD37A0E"/>
    <w:rsid w:val="50FC206C"/>
    <w:rsid w:val="51122012"/>
    <w:rsid w:val="518C1C1F"/>
    <w:rsid w:val="519D1BF6"/>
    <w:rsid w:val="524E72E9"/>
    <w:rsid w:val="52CE7D69"/>
    <w:rsid w:val="537A3705"/>
    <w:rsid w:val="53D02E0F"/>
    <w:rsid w:val="53DB6C22"/>
    <w:rsid w:val="540F6177"/>
    <w:rsid w:val="54A808F4"/>
    <w:rsid w:val="54D21738"/>
    <w:rsid w:val="55062E8C"/>
    <w:rsid w:val="571873F4"/>
    <w:rsid w:val="584814BB"/>
    <w:rsid w:val="589E4C71"/>
    <w:rsid w:val="5A0532BF"/>
    <w:rsid w:val="5ACC5286"/>
    <w:rsid w:val="5BBF5B13"/>
    <w:rsid w:val="5BEC2E9E"/>
    <w:rsid w:val="5E20787C"/>
    <w:rsid w:val="5F84063C"/>
    <w:rsid w:val="5FAF7F87"/>
    <w:rsid w:val="60235D47"/>
    <w:rsid w:val="625C216F"/>
    <w:rsid w:val="642C6B67"/>
    <w:rsid w:val="64654742"/>
    <w:rsid w:val="64C53862"/>
    <w:rsid w:val="66310536"/>
    <w:rsid w:val="667F60B7"/>
    <w:rsid w:val="67D7796D"/>
    <w:rsid w:val="68867788"/>
    <w:rsid w:val="68916D9B"/>
    <w:rsid w:val="68C92778"/>
    <w:rsid w:val="6A104C8E"/>
    <w:rsid w:val="6B8A14A3"/>
    <w:rsid w:val="6E7838C8"/>
    <w:rsid w:val="6FA73FBA"/>
    <w:rsid w:val="6FD74B0A"/>
    <w:rsid w:val="708B6902"/>
    <w:rsid w:val="71B5409B"/>
    <w:rsid w:val="722D42A9"/>
    <w:rsid w:val="723C5278"/>
    <w:rsid w:val="74237697"/>
    <w:rsid w:val="74A259E7"/>
    <w:rsid w:val="74D93943"/>
    <w:rsid w:val="767223DF"/>
    <w:rsid w:val="76A23981"/>
    <w:rsid w:val="76B579D0"/>
    <w:rsid w:val="76E21799"/>
    <w:rsid w:val="775871DA"/>
    <w:rsid w:val="784C1657"/>
    <w:rsid w:val="78A029F4"/>
    <w:rsid w:val="78B02C8E"/>
    <w:rsid w:val="78BB48A3"/>
    <w:rsid w:val="78DE02DA"/>
    <w:rsid w:val="796A5940"/>
    <w:rsid w:val="7A0B54C9"/>
    <w:rsid w:val="7B3E4B27"/>
    <w:rsid w:val="7BCB7A29"/>
    <w:rsid w:val="7C9E7A01"/>
    <w:rsid w:val="7D382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方正仿宋_GBK"/>
      <w:kern w:val="2"/>
      <w:sz w:val="33"/>
      <w:szCs w:val="33"/>
      <w:lang w:val="en-US" w:eastAsia="zh-CN" w:bidi="ar-SA"/>
    </w:r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1"/>
    <w:basedOn w:val="1"/>
    <w:qFormat/>
    <w:uiPriority w:val="0"/>
    <w:pPr>
      <w:spacing w:before="240"/>
    </w:pPr>
    <w:rPr>
      <w:rFonts w:ascii="Times New Roman" w:hAnsi="Times New Roman" w:eastAsia="宋体" w:cs="Times New Roman"/>
      <w:color w:val="000000"/>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1482</Words>
  <Characters>1531</Characters>
  <Lines>0</Lines>
  <Paragraphs>0</Paragraphs>
  <TotalTime>28</TotalTime>
  <ScaleCrop>false</ScaleCrop>
  <LinksUpToDate>false</LinksUpToDate>
  <CharactersWithSpaces>1531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2025-04-18T04:24:00Z</dcterms:created>
  <dc:creator>✨</dc:creator>
  <cp:lastModifiedBy>跑起追风</cp:lastModifiedBy>
  <cp:lastPrinted>2025-04-27T08:24:00Z</cp:lastPrinted>
  <dcterms:modified xsi:type="dcterms:W3CDTF">2025-11-10T09:23:17Z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E93D8D1AC370495295D26F696305F350_13</vt:lpwstr>
  </property>
  <property fmtid="{D5CDD505-2E9C-101B-9397-08002B2CF9AE}" pid="4" name="KSOTemplateDocerSaveRecord">
    <vt:lpwstr>eyJoZGlkIjoiN2M0MjQ0NjYzZTU3MjllMTNjOTllMzk3ZjVjYzFkODIiLCJ1c2VySWQiOiIyOTYxMDk1MjEifQ==</vt:lpwstr>
  </property>
</Properties>
</file>